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121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0"/>
        <w:gridCol w:w="1030"/>
        <w:gridCol w:w="1031"/>
        <w:gridCol w:w="1031"/>
        <w:gridCol w:w="1031"/>
      </w:tblGrid>
      <w:tr w14:paraId="5CF44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213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F7ACD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2025年 复旦大学（干部人才）    基础套餐</w:t>
            </w:r>
          </w:p>
        </w:tc>
      </w:tr>
      <w:tr w14:paraId="57BC7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FDDA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检查项目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BB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F4F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男性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035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已婚女性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83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未婚女性</w:t>
            </w:r>
          </w:p>
        </w:tc>
      </w:tr>
      <w:tr w14:paraId="75A59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2D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一般检查：身高、体检、体重指数、收缩压、舒张压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453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932E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E07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BBC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</w:tr>
      <w:tr w14:paraId="4A1E1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555A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内科检查：（心律、心率、杂音、肺、腹部、血压）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F645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F68C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ED8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85B1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64A2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890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外科检查：（甲状腺、淋巴结、直肠肛指、乳房、前列腺）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7C1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010D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1C17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7D64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0EC7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B576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五官科：（耳道、鼻腔、咽喉）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571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5D46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9958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1F14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0D0C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FF02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眼科：（视力、巩膜、结膜、眼底检查（动静脉血管、黄斑、视乳头）、裂隙灯检查（角膜、前房、晶体、虹膜）、眼压）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A9C9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8D04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9C24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4781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411B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EC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口腔科：（牙周情况、阻生齿、粘膜等）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2012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467A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0313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3746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41B3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1C9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胸部CT （无片）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43C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1B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26E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5EF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</w:tr>
      <w:tr w14:paraId="6F5BE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1F4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心电图：（心律失常、心肌梗塞、冠心病）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F07C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3B3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7D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BC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</w:tr>
      <w:tr w14:paraId="1DF2C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8C3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彩超：（肝、胆、脾、肾、胰）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31A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56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807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F7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</w:tr>
      <w:tr w14:paraId="37A0E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C2F6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2E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C0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8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41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</w:tr>
      <w:tr w14:paraId="7F4BB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270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前列腺彩超（男）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4F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94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4E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3373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6949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73C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乳腺彩超（女）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9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40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2F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CA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 w14:paraId="19E0F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4B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妇科（妇科常规检查、白带常规检查）（已婚女）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51B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7B7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A7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24B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BED4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33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阴超（已婚女）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2D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1BC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92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7E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77C5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A5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子宫附件彩超（未婚女）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8E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54D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D369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988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</w:tr>
      <w:tr w14:paraId="129D9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78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化验项目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CAA8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7C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B9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7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1978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3A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血常规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55C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43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A6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96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</w:tr>
      <w:tr w14:paraId="4642E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C5C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尿常规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74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1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A0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46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</w:tr>
      <w:tr w14:paraId="626C8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CC3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肾功能（肌酐、尿素、尿酸）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41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67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83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47D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</w:tr>
      <w:tr w14:paraId="30D53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4E4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53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02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DA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6CC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</w:tr>
      <w:tr w14:paraId="73E20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202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糖化血红蛋白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E85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51E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65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DC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</w:tr>
      <w:tr w14:paraId="06954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9EC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肝功能10项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CE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69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E30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FA8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 w14:paraId="79545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43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A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7E1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52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F9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</w:tr>
      <w:tr w14:paraId="6DAC7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20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甲胎蛋白（肝肿瘤指标）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589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8A6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FA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0AD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</w:tr>
      <w:tr w14:paraId="1615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F29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癌胚抗原（消化道肿瘤指标）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84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5B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41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92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</w:tr>
      <w:tr w14:paraId="25FB3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6650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糖类抗原19-9（胰腺、胆道系统肿瘤指标）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D1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7A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75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877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304EC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4AB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甲状腺功能：T3、T4、FT3、FT4、T-SH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2C7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4AA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2F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308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</w:tr>
      <w:tr w14:paraId="29060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4D3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细胞角蛋白19片段CYFRA21-1（非小细胞肺癌肿瘤指标）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992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EF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0EF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89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1EDDA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BA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前列腺特异性抗原 PSA（前列腺肿瘤指标）（男）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E0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D1D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F27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96C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1201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B38D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游离前列腺特异性抗原 f-PSA（游离前列腺肿瘤指标）（男）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52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799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62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293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4B95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2C83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糖类抗原125（卵巢肿瘤指标）（女）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92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777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80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2E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4221C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52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糖类抗原15-3（乳房肿瘤指标）（女）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AC4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323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17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BF7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24641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F44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小计：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C17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AD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B5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1FC1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1244</w:t>
            </w:r>
          </w:p>
        </w:tc>
      </w:tr>
    </w:tbl>
    <w:p w14:paraId="55DE5C2D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20"/>
          <w:szCs w:val="20"/>
          <w:lang w:bidi="ar"/>
        </w:rPr>
      </w:pPr>
    </w:p>
    <w:p w14:paraId="473A8FA6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4336B58C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680C554A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29C96D60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3437BA3F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017845FA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tbl>
      <w:tblPr>
        <w:tblStyle w:val="6"/>
        <w:tblW w:w="92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933"/>
        <w:gridCol w:w="1867"/>
        <w:gridCol w:w="2708"/>
        <w:gridCol w:w="1217"/>
        <w:gridCol w:w="1040"/>
      </w:tblGrid>
      <w:tr w14:paraId="2699D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6860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 xml:space="preserve">2025年 复旦大学（干部人才） 健康体检自选项目清单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b/>
                <w:bCs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B9F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A294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CA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02F98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体检项目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3E788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项目内容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50368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检查目的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B53A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262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简称</w:t>
            </w:r>
          </w:p>
        </w:tc>
      </w:tr>
      <w:tr w14:paraId="28CED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7B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53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心脏超声检测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6F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心脏超声检测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A25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心脏彩超是唯一能动态显示心脏内结构，对冠心病、心肌病等能直观显示心肌运动状况及心脏功能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34C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8CF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心超</w:t>
            </w:r>
          </w:p>
        </w:tc>
      </w:tr>
      <w:tr w14:paraId="1E505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EB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B3B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宫颈癌筛查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C96F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人乳头瘤病毒23分型（HPV）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1D5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检测是否有人乳头状病毒感染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FC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9B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HPV</w:t>
            </w:r>
          </w:p>
        </w:tc>
      </w:tr>
      <w:tr w14:paraId="5CEB1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AAA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81D6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TCT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01AB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阴道分泌物常规检查、液基薄层细胞检测(TCT)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6331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筛查宫颈早期病变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20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BC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TCT</w:t>
            </w:r>
          </w:p>
        </w:tc>
      </w:tr>
      <w:tr w14:paraId="79D66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522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9C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核磁共振（MRI）(无片三选一）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C05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头颅核磁共振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C0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筛查脑部疾病，如脑血管病变、颅内肿瘤等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580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A2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头颅MRI</w:t>
            </w:r>
          </w:p>
        </w:tc>
      </w:tr>
      <w:tr w14:paraId="500F7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506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E6BC1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3D6A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颈椎核磁共振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F29F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筛查颈椎疾病、颈动脉狭窄等。需要检查人群：颈部酸痛、颈部周边有异常疼痛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AD1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61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颈椎MRI</w:t>
            </w:r>
          </w:p>
        </w:tc>
      </w:tr>
      <w:tr w14:paraId="1C643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C6C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38F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50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腰椎核磁共振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82F4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筛查腰椎疾病，椎体有无骨质增生，椎间管是否狭窄等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0F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48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腰椎MRI</w:t>
            </w:r>
          </w:p>
        </w:tc>
      </w:tr>
      <w:tr w14:paraId="305DB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6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F74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乳腺钼钯（无片）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720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乳腺钼靶摄片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EAC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检测乳腺疾病。与乳腺超声结合提高乳腺癌的早期发现率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A5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8AE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钼靶</w:t>
            </w:r>
          </w:p>
        </w:tc>
      </w:tr>
      <w:tr w14:paraId="52169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FB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3A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E3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骨密度测定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A10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反映骨质疏松程度、预测骨折危险性的重要依据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C6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6B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</w:t>
            </w:r>
          </w:p>
        </w:tc>
      </w:tr>
      <w:tr w14:paraId="5CF47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DF2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2E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普通胃镜检查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0E3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胃镜检查、幽门螺旋杆菌检测、胃镜病理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49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直观显示胃病变情况，早期发现胃部肿瘤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66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643.77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D4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普通胃镜</w:t>
            </w:r>
          </w:p>
        </w:tc>
      </w:tr>
      <w:tr w14:paraId="59359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13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BF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DBC2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无痛肠镜检查（含麻醉费）息肉费用医保卡自理（不写病史）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795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直观显示肠道病变情况，早期发现肠道肿瘤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EA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1149.27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C1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</w:t>
            </w:r>
          </w:p>
        </w:tc>
      </w:tr>
      <w:tr w14:paraId="4A4FE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4F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A01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B0E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全身静脉麻醉、无痛胃镜检查、幽门螺旋杆菌检测、胃镜病理（含麻醉费）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82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直观显示胃病变情况，早期发现胃部肿瘤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6A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1340.70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D55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</w:t>
            </w:r>
          </w:p>
        </w:tc>
      </w:tr>
      <w:tr w14:paraId="01C87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11D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DD3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无痛胃镜+无痛肠镜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FC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息肉费用医保卡自理（不写病史）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F68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AC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1840.79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DD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无痛胃肠镜</w:t>
            </w:r>
          </w:p>
        </w:tc>
      </w:tr>
      <w:tr w14:paraId="525AA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11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106E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E3C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8C01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肺功能测定结果有助于判断有无通气功能障碍，以及障碍的性质和程度，可作为某些肺疾患诊断的辅助手段。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E1B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B1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功能</w:t>
            </w:r>
          </w:p>
        </w:tc>
      </w:tr>
      <w:tr w14:paraId="480D7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DD0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F62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3F5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952F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检测颈动脉血管有无狭窄、斑块等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5D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颈A</w:t>
            </w:r>
          </w:p>
        </w:tc>
      </w:tr>
      <w:tr w14:paraId="050B7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8F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4F18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冠状动脉CT（无片）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E01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冠状动脉CT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816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查看心脏冠状动脉成像的一种方法。如冠状动脉狭窄或钙化等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4A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85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冠脉CT择期</w:t>
            </w:r>
          </w:p>
        </w:tc>
      </w:tr>
      <w:tr w14:paraId="4F210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E46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1D18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凝血功能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873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APTT/TT/PT/FIB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D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了解有无凝血功能异常，防止出现出血不止等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E46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F27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凝血功能</w:t>
            </w:r>
          </w:p>
        </w:tc>
      </w:tr>
      <w:tr w14:paraId="5A99B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E0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CF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尿微量白蛋白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5B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尿微量白蛋白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823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提示有肾脏和血管的并发症，如糖尿病患者中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8E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46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</w:t>
            </w:r>
          </w:p>
        </w:tc>
      </w:tr>
      <w:tr w14:paraId="6F3FA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B7E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8304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B55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A8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测定内分泌代谢性疾病等</w:t>
            </w: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A66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B9B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</w:tr>
      <w:tr w14:paraId="7360F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75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678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贫血指标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F3D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叶酸、铁蛋白、维生素B12、红细胞生成素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9CE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可鉴别贫血种类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15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185</w:t>
            </w: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54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贫血全套</w:t>
            </w:r>
          </w:p>
        </w:tc>
      </w:tr>
      <w:tr w14:paraId="6F411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117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30AD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FE20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血清铁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634F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检测缺铁性贫血、慢性失血性贫血、长期严重感染、恶性肿瘤、肝硬化等</w:t>
            </w: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8B6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89A0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4BA6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BE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CC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鳞癌抗原（SCC）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C55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鳞癌抗原（SCC）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286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是子宫颈鳞癌的首选肿瘤标志物，也可见于肺癌、胃癌、卵巢癌等。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46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B2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SCC</w:t>
            </w:r>
          </w:p>
        </w:tc>
      </w:tr>
      <w:tr w14:paraId="05904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1D4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80D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神经元特异性烯醇化酶（NSE）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FD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神经元特异性烯醇化酶（NSE）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FA80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检测小细胞肺癌、神经母细胞癌等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0E8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96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NSE</w:t>
            </w:r>
          </w:p>
        </w:tc>
      </w:tr>
      <w:tr w14:paraId="34FC3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24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65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糖链抗原24-2（CA242）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F78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糖链抗原24-2（CA242）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F58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用于结-直肠癌、胰腺癌的辅助诊断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84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8E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CA242</w:t>
            </w:r>
          </w:p>
        </w:tc>
      </w:tr>
      <w:tr w14:paraId="755F1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6E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1E42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糖链抗原50（CA50）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539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糖链抗原50（CA50）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D2FE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用于胰腺癌、胆道癌、原发性肝癌、卵巢癌、结肠癌等辅助诊断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86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D5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CA50</w:t>
            </w:r>
          </w:p>
        </w:tc>
      </w:tr>
      <w:tr w14:paraId="138D3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C1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23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血管动脉硬化检测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D17E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血管动脉硬化检测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A4F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早期检测主要动脉血管的功能，预防心脑血管疾病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1C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F4F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动脉硬化</w:t>
            </w:r>
          </w:p>
        </w:tc>
      </w:tr>
      <w:tr w14:paraId="6C357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6A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FFA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睡眠panel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903D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褪黑素、5-羟色胺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ED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存在睡眠障碍和抑郁表现的人。失眠是一种非常常见的疾病，它会导致严重的社会和职业功能障碍。 然而约50%的抑郁症患者存在共病性失眠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3E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6B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睡眠panel</w:t>
            </w:r>
          </w:p>
        </w:tc>
      </w:tr>
      <w:tr w14:paraId="1CFE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20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99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肺癌七种自身抗体检测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AFC2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p53、GAGE7、PGP9.5、GAGE、MAGE A1、SOX2、GBU4-5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4668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于CT联合检测，作为CT检查的补充手段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A5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D5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肺癌七种</w:t>
            </w:r>
          </w:p>
        </w:tc>
      </w:tr>
      <w:tr w14:paraId="41AB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0F3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CE7A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过敏源检测全套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730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总IgE，屋尘组合，霉菌组合 ，动物皮屑组合，杂草花粉组合，坚果组合，食物组合，蟹，虾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9AE5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过敏体质人群，承担易接触相应过敏原的工作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793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810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932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过敏源全套</w:t>
            </w:r>
          </w:p>
        </w:tc>
      </w:tr>
      <w:tr w14:paraId="07BF3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63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9B3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唾液酸化糖链抗原（KL-6）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93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唾液酸化糖链抗原（KL-6）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143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体检人群中间质性肺疾病；KL-6为一种肺腺癌相关抗原，一种大分子量（超过1000kDa）的糖蛋白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CE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144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1D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KL-6</w:t>
            </w:r>
          </w:p>
        </w:tc>
      </w:tr>
      <w:tr w14:paraId="459D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8C1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226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性激素全套检测（女）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23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促黄体素、卵泡刺激素、雌二醇、孕酮、泌乳素等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AE9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用于测定激素水平情况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2B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18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性激素全套</w:t>
            </w:r>
          </w:p>
        </w:tc>
      </w:tr>
      <w:tr w14:paraId="11C2E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32B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3F9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分子基因项目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DA83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Septin9甲基化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ADD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年龄大于40岁人群；防癌体检人群；有肠癌家族遗传史的人群；患有胃肠疾病人群；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5A2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9E5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Septin9甲基化</w:t>
            </w:r>
          </w:p>
        </w:tc>
      </w:tr>
      <w:tr w14:paraId="15211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C3A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650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心肌损伤标志检测（全套）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EC5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心肌肌钙蛋白T（CTNT）、肌红蛋白、B型利钠肽N端片段（BNP）、血清肌酸激酶（CK）、肌酸激酶同工酶(CK-MB）、肌酸激酶同工酶质量（CK-MB mass）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7166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是心肌损伤的敏感性和特异性都较高的生化标志物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01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69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心肌损伤全套</w:t>
            </w:r>
          </w:p>
        </w:tc>
      </w:tr>
      <w:tr w14:paraId="53CB2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5E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E4BB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呼气试验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A1E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13碳尿素呼气试验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F9D8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13C-UBT是最佳的非侵入性Hp诊断方法，可反映全胃幽门螺杆菌感染状况，克服细菌“灶状”分布的影响。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94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96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呼气试验</w:t>
            </w:r>
          </w:p>
        </w:tc>
      </w:tr>
      <w:tr w14:paraId="6EFA4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CE7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51C5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质谱营养状态项目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E524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水溶性维生素检测、脂溶性维生素检测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E4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检测维生素可评估营养状态，有针对性的进行摄入补充，有助于预防和治疗各种疾病。预防骨质疏松、夜盲、贫血等疾病的发生。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355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9A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质谱营养</w:t>
            </w:r>
          </w:p>
        </w:tc>
      </w:tr>
      <w:tr w14:paraId="490EA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34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088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抗缪勒管激素(女）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13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抗缪勒管激素（AMH）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1CB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用于评估卵巢储备，诊断多囊性卵巢综合征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019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7F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AMH</w:t>
            </w:r>
          </w:p>
        </w:tc>
      </w:tr>
      <w:tr w14:paraId="7737A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2F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D66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5E6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075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适用于小细胞肺癌高危患者的筛查及肿瘤复发预测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68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97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</w:tr>
      <w:tr w14:paraId="2591A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959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473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早期肝癌筛查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127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7种微小核糖核酸（microRNA)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CC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是目前所有肝癌血液检测中灵敏度、特异度最佳的检测方法，联合AFP可发现大多早期肝癌患者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EF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2C4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microRNA</w:t>
            </w:r>
          </w:p>
        </w:tc>
      </w:tr>
      <w:tr w14:paraId="07741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BF0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5B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酒精代谢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D4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血清糖缺失转铁蛋白（CDT）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E5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近期持续饮酒或慢性酒精性肝炎患者的糖缺失转铁蛋白水平升高。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8A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BCF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CDT</w:t>
            </w:r>
          </w:p>
        </w:tc>
      </w:tr>
      <w:tr w14:paraId="6FBBC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28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68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1A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谷胱甘肽还原酶（GR）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741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在肝脏系统疾病，如急慢性肝炎、药物性肝损、肝癌、肝硬化等疾病中，有显著性升高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F91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AD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GR</w:t>
            </w:r>
          </w:p>
        </w:tc>
      </w:tr>
      <w:tr w14:paraId="033E6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15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26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A062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血清纤维连接蛋白（FN）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D2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纤维连接蛋白与机体创伤、修复、组织炎症、纤维化及硬化过程等有密切关系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C4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779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FN</w:t>
            </w:r>
          </w:p>
        </w:tc>
      </w:tr>
      <w:tr w14:paraId="29325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74B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D71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ABF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F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检测糖尿病，评估胰岛功能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E1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3E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</w:tr>
      <w:tr w14:paraId="15DFC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D9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04BF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3F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CA0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检测糖尿病，评估胰岛功能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7A0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CC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</w:tr>
      <w:tr w14:paraId="2426D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43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53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22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419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维生素D缺乏，可导致骨质疏松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D71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B0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</w:tr>
      <w:tr w14:paraId="70CB2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0F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8EDC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0E1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FD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不同年龄阶段，骨质疏松的转换型变化情况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DCD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2A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</w:tr>
      <w:tr w14:paraId="3954C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16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277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6230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红细胞沉降率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DC3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急性炎症、结缔组织病、活动性结核、高球蛋白血症等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B3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119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血沉</w:t>
            </w:r>
          </w:p>
        </w:tc>
      </w:tr>
    </w:tbl>
    <w:p w14:paraId="7950F02C">
      <w:pPr>
        <w:spacing w:line="440" w:lineRule="exact"/>
        <w:jc w:val="left"/>
        <w:rPr>
          <w:rFonts w:hint="eastAsia" w:ascii="宋体" w:hAnsi="宋体"/>
          <w:szCs w:val="21"/>
        </w:rPr>
        <w:sectPr>
          <w:headerReference r:id="rId3" w:type="default"/>
          <w:headerReference r:id="rId4" w:type="even"/>
          <w:pgSz w:w="11906" w:h="16838"/>
          <w:pgMar w:top="851" w:right="1797" w:bottom="851" w:left="1797" w:header="851" w:footer="992" w:gutter="0"/>
          <w:cols w:space="720" w:num="1"/>
          <w:docGrid w:type="lines" w:linePitch="312" w:charSpace="0"/>
        </w:sectPr>
      </w:pPr>
    </w:p>
    <w:p w14:paraId="728B954E">
      <w:pPr>
        <w:spacing w:line="440" w:lineRule="exact"/>
        <w:rPr>
          <w:rFonts w:hint="eastAsia" w:ascii="宋体" w:hAnsi="宋体"/>
          <w:szCs w:val="21"/>
        </w:rPr>
      </w:pPr>
    </w:p>
    <w:sectPr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9BB2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8094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14478b78-f054-42b7-a9ca-1a8b032271a1"/>
  </w:docVars>
  <w:rsids>
    <w:rsidRoot w:val="003341CD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E3B71"/>
    <w:rsid w:val="006D7912"/>
    <w:rsid w:val="006E4B0A"/>
    <w:rsid w:val="00806AE9"/>
    <w:rsid w:val="00826234"/>
    <w:rsid w:val="00840FD1"/>
    <w:rsid w:val="008F6539"/>
    <w:rsid w:val="00942DDE"/>
    <w:rsid w:val="009701DB"/>
    <w:rsid w:val="00A03634"/>
    <w:rsid w:val="00A7625A"/>
    <w:rsid w:val="00AF20AC"/>
    <w:rsid w:val="00B30A14"/>
    <w:rsid w:val="00C85923"/>
    <w:rsid w:val="00CA33F2"/>
    <w:rsid w:val="00CE6A02"/>
    <w:rsid w:val="00D41392"/>
    <w:rsid w:val="00D56B84"/>
    <w:rsid w:val="00E06196"/>
    <w:rsid w:val="00EB67E4"/>
    <w:rsid w:val="00F03247"/>
    <w:rsid w:val="04847119"/>
    <w:rsid w:val="05715F3C"/>
    <w:rsid w:val="05B141DE"/>
    <w:rsid w:val="0AE23E3A"/>
    <w:rsid w:val="0DEA2A9F"/>
    <w:rsid w:val="0DF60F16"/>
    <w:rsid w:val="0EB34574"/>
    <w:rsid w:val="114C1B8C"/>
    <w:rsid w:val="117C7D4D"/>
    <w:rsid w:val="124929AF"/>
    <w:rsid w:val="125F07A8"/>
    <w:rsid w:val="15040E00"/>
    <w:rsid w:val="186B32BC"/>
    <w:rsid w:val="18CA6110"/>
    <w:rsid w:val="19024001"/>
    <w:rsid w:val="1B7C42E6"/>
    <w:rsid w:val="25DB7983"/>
    <w:rsid w:val="28006F46"/>
    <w:rsid w:val="2D6309FD"/>
    <w:rsid w:val="2E5B79C8"/>
    <w:rsid w:val="33615525"/>
    <w:rsid w:val="36D56702"/>
    <w:rsid w:val="36E829C2"/>
    <w:rsid w:val="36FC6DD5"/>
    <w:rsid w:val="3A00289B"/>
    <w:rsid w:val="3B957BBB"/>
    <w:rsid w:val="3BE860F1"/>
    <w:rsid w:val="40C47DE0"/>
    <w:rsid w:val="43CA6369"/>
    <w:rsid w:val="449E44FE"/>
    <w:rsid w:val="45417724"/>
    <w:rsid w:val="45AE417D"/>
    <w:rsid w:val="4B6E23F0"/>
    <w:rsid w:val="4BA22B8D"/>
    <w:rsid w:val="4F966B9E"/>
    <w:rsid w:val="4FB026A0"/>
    <w:rsid w:val="4FC36228"/>
    <w:rsid w:val="5A300E22"/>
    <w:rsid w:val="5AB71B72"/>
    <w:rsid w:val="5CC24ABE"/>
    <w:rsid w:val="5DC337B9"/>
    <w:rsid w:val="60EE4F21"/>
    <w:rsid w:val="617676D8"/>
    <w:rsid w:val="64C7706F"/>
    <w:rsid w:val="69732175"/>
    <w:rsid w:val="6A551635"/>
    <w:rsid w:val="6D4A5146"/>
    <w:rsid w:val="6FE26537"/>
    <w:rsid w:val="700D6EC0"/>
    <w:rsid w:val="71162810"/>
    <w:rsid w:val="776F0C57"/>
    <w:rsid w:val="7A6D15E3"/>
    <w:rsid w:val="7AC85AD1"/>
    <w:rsid w:val="7EAE59BE"/>
    <w:rsid w:val="7F213071"/>
    <w:rsid w:val="7FFD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2738</Words>
  <Characters>3216</Characters>
  <Lines>27</Lines>
  <Paragraphs>7</Paragraphs>
  <TotalTime>1</TotalTime>
  <ScaleCrop>false</ScaleCrop>
  <LinksUpToDate>false</LinksUpToDate>
  <CharactersWithSpaces>3307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</cp:lastModifiedBy>
  <cp:lastPrinted>2021-08-02T02:31:00Z</cp:lastPrinted>
  <dcterms:modified xsi:type="dcterms:W3CDTF">2025-04-17T06:41:06Z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B646AB0C71BF4C61AC967DBCA689C3F7_13</vt:lpwstr>
  </property>
  <property fmtid="{D5CDD505-2E9C-101B-9397-08002B2CF9AE}" pid="4" name="KSOTemplateDocerSaveRecord">
    <vt:lpwstr>eyJoZGlkIjoiNjdkYmIyY2RmNjIxMGQ2NGVlMTgwMmQwN2IxYmJmY2UiLCJ1c2VySWQiOiIzMDY2NDI5NzEifQ==</vt:lpwstr>
  </property>
</Properties>
</file>